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5345" w:rsidRDefault="000C1AB8" w:rsidP="000C1AB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 xml:space="preserve">Особенности </w:t>
      </w:r>
      <w:r w:rsidR="003D5345" w:rsidRPr="003D5345"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  <w:t>проектирования уникальных, большепролетных и высотных зданий и сооружений</w:t>
      </w:r>
    </w:p>
    <w:p w:rsidR="000C1AB8" w:rsidRPr="003D5345" w:rsidRDefault="000C1AB8" w:rsidP="000C1AB8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28"/>
          <w:szCs w:val="28"/>
          <w:lang w:eastAsia="ru-RU"/>
        </w:rPr>
      </w:pPr>
    </w:p>
    <w:p w:rsidR="003D5345" w:rsidRPr="003D5345" w:rsidRDefault="003D5345" w:rsidP="000C1AB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999999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Проектирование уникальных зданий и сооружений является сложной задачей, требующей высокой квалификации, профессиональной подготовки и определенного опыта исполнителей. </w:t>
      </w:r>
    </w:p>
    <w:p w:rsidR="003D5345" w:rsidRPr="003D5345" w:rsidRDefault="003D5345" w:rsidP="000C1AB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Большепролетными зданиями и сооружениями [1] являются здания и сооружения, покрытия которых выполнено с применением большепролетных конструкций размером более 36 м.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Высотными зданиями и сооружениями являются здания и сооружения высотой более 75 м.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 уникальным относятся здания и сооружения, удовлетворяющие следующим условиям:</w:t>
      </w:r>
    </w:p>
    <w:p w:rsidR="003D5345" w:rsidRPr="003D5345" w:rsidRDefault="003D5345" w:rsidP="000C1AB8">
      <w:pPr>
        <w:numPr>
          <w:ilvl w:val="0"/>
          <w:numId w:val="1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используются конструкции и конструктивные схемы с применением нестандартных или специально разработанных методов расчета, или требующих проверки на физических моделях;</w:t>
      </w:r>
    </w:p>
    <w:p w:rsidR="003D5345" w:rsidRPr="003D5345" w:rsidRDefault="003D5345" w:rsidP="000C1AB8">
      <w:pPr>
        <w:numPr>
          <w:ilvl w:val="0"/>
          <w:numId w:val="1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здания и сооружения, возводимые на территориях, сейсмичность которых превышает 9 баллов.</w:t>
      </w:r>
    </w:p>
    <w:p w:rsidR="000C1AB8" w:rsidRDefault="003D5345" w:rsidP="000C1AB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уникальным относятся здания и сооружения с высотой превышающей 100 м, или с величиной пролета более 100 м, или с вылетом консоли более 20 м, или если заглубление подземной части относительно планировочной отметки земли более чем на 15 м.</w:t>
      </w:r>
    </w:p>
    <w:p w:rsidR="000C1AB8" w:rsidRDefault="000C1AB8" w:rsidP="000C1AB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3D5345"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уникальным зданиям и сооружениям относятся также [2] спортивно-зрелищные, культовые сооружения, выставочные павильоны, торговые и развлекательные комплексы и другие с  расчетным пребыванием внутри объекта более 1 000 человек или более 10 000 человек вблизи.</w:t>
      </w:r>
    </w:p>
    <w:p w:rsidR="000C1AB8" w:rsidRDefault="000C1AB8" w:rsidP="000C1AB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D5345" w:rsidRPr="003D5345" w:rsidRDefault="003D5345" w:rsidP="000C1A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Техническое задание на проектирование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уникальных, большепролетных и высотных зданий и сооружений должно содержать следующую информацию:</w:t>
      </w:r>
    </w:p>
    <w:p w:rsidR="003D5345" w:rsidRPr="003D5345" w:rsidRDefault="003D5345" w:rsidP="000C1AB8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обоснование научно-технического сопровождения проекта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трехстадийного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проектирования, экспертизы на всех этапах, разработку нескольких вариантов концептуального проекта, затрат на проверку основных расчетов и инженерных решений дублирующей проектной бригадой;</w:t>
      </w:r>
    </w:p>
    <w:p w:rsidR="003D5345" w:rsidRPr="003D5345" w:rsidRDefault="003D5345" w:rsidP="000C1AB8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согласование расходов на моделирование, а в необходимых случаях и на проектирование, строительство и испытания крупномасштабной модели;</w:t>
      </w:r>
    </w:p>
    <w:p w:rsidR="003D5345" w:rsidRPr="003D5345" w:rsidRDefault="003D5345" w:rsidP="000C1AB8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подтверждение дополнительных геодезических и инженерно-геологических изысканий;</w:t>
      </w:r>
    </w:p>
    <w:p w:rsidR="003D5345" w:rsidRPr="003D5345" w:rsidRDefault="003D5345" w:rsidP="000C1AB8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описание участка строительства и расположенных вблизи строений;</w:t>
      </w:r>
    </w:p>
    <w:p w:rsidR="003D5345" w:rsidRPr="003D5345" w:rsidRDefault="003D5345" w:rsidP="000C1AB8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обоснование обследований близлежащих зданий, укрепления их оснований и фундаментов, несущих и ограждающих конструкций;</w:t>
      </w:r>
    </w:p>
    <w:p w:rsidR="003D5345" w:rsidRPr="003D5345" w:rsidRDefault="003D5345" w:rsidP="000C1AB8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описание особых условий строительства;</w:t>
      </w:r>
    </w:p>
    <w:p w:rsidR="003D5345" w:rsidRPr="003D5345" w:rsidRDefault="003D5345" w:rsidP="000C1AB8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степени ответственности сооружения, назначение коэффициента ответственности;</w:t>
      </w:r>
    </w:p>
    <w:p w:rsidR="003D5345" w:rsidRPr="003D5345" w:rsidRDefault="003D5345" w:rsidP="000C1AB8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сведения о конструкциях, инженерном оборудовании и материалах;</w:t>
      </w:r>
    </w:p>
    <w:p w:rsidR="003D5345" w:rsidRPr="003D5345" w:rsidRDefault="003D5345" w:rsidP="000C1AB8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обоснование комплексного мониторинга и включения в проект новых разделов «Паспорт объекта» и «Требования к эксплуатации объекта»;</w:t>
      </w:r>
    </w:p>
    <w:p w:rsidR="003D5345" w:rsidRPr="003D5345" w:rsidRDefault="003D5345" w:rsidP="000C1AB8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 на подготовку Специальных Технических Условий (СТУ) на проектирование, строительство и эксплуатацию объекта;</w:t>
      </w:r>
    </w:p>
    <w:p w:rsidR="003D5345" w:rsidRDefault="003D5345" w:rsidP="000C1AB8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другая (дополнительная) информация.</w:t>
      </w:r>
    </w:p>
    <w:p w:rsidR="000C1AB8" w:rsidRPr="003D5345" w:rsidRDefault="000C1AB8" w:rsidP="000C1AB8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D5345" w:rsidRPr="003D5345" w:rsidRDefault="003D5345" w:rsidP="000C1A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Особенности </w:t>
      </w:r>
      <w:proofErr w:type="spellStart"/>
      <w:r w:rsidRPr="003D534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предпроектной</w:t>
      </w:r>
      <w:proofErr w:type="spellEnd"/>
      <w:r w:rsidRPr="003D534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подготовки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Еще до начала проектных работ должны быть решены определенные вопросы. Заказчик на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предпроектной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стадии должен получить необходимые документы:</w:t>
      </w:r>
    </w:p>
    <w:p w:rsidR="003D5345" w:rsidRPr="003D5345" w:rsidRDefault="003D5345" w:rsidP="000C1AB8">
      <w:pPr>
        <w:numPr>
          <w:ilvl w:val="0"/>
          <w:numId w:val="3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выбор площадки и отвод земельного участка;</w:t>
      </w:r>
    </w:p>
    <w:p w:rsidR="003D5345" w:rsidRPr="003D5345" w:rsidRDefault="003D5345" w:rsidP="000C1AB8">
      <w:pPr>
        <w:numPr>
          <w:ilvl w:val="0"/>
          <w:numId w:val="3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градостроительное задание;</w:t>
      </w:r>
    </w:p>
    <w:p w:rsidR="003D5345" w:rsidRPr="003D5345" w:rsidRDefault="003D5345" w:rsidP="000C1AB8">
      <w:pPr>
        <w:numPr>
          <w:ilvl w:val="0"/>
          <w:numId w:val="3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разрешение на подключение к инженерным сетям.</w:t>
      </w:r>
    </w:p>
    <w:p w:rsidR="000C1AB8" w:rsidRDefault="003D5345" w:rsidP="000C1A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предпроектном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этапе необходимо провести геодезические и инженерно-геологические изыскания [3], которые должны включать в себя геофизическое обследование участка застройки. Это даст возможность решить вопрос о принципиальной пригодности земельного участка для строительства.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Геофизики и геологи должны подробно описать свойства несущих и подстилающих слоев грунта, гидрогеологическое состояние основания, дать обоснованный геотехнический прогноз.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На стадии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предпроектной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проработки собирается и обрабатывается информация о существующих подобных проектах.</w:t>
      </w:r>
    </w:p>
    <w:p w:rsidR="000C1AB8" w:rsidRDefault="003D5345" w:rsidP="000C1A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534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Нагрузки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воспринимаемые уникальными, большепролетными и высотными зданиями и сооружениями.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Конструкция должна воспринимать любые виды и сочетания нагрузок: распределенные и сосредоточенные, постоянные и временные, статические и динамические, силовые и кинематические, тепловые и прочие агрессивные воздействия окружающей среды.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Покрытия уникальных, большепролетных и высотных зданий и сооружений находятся под действием собственного веса, снеговых и ветровых нагрузок, а также технологических нагрузок от оборудования, нагрузок предварительного напряжения и монтажных нагрузок. Могут возникать температурные воздействия на элементы конструкции, если используются материалы с различным коэффициентом линейного расширения.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 моделях проводят аэродинамические исследования, чтобы определить неблагоприятное влияние ветровой нагрузки и ее пульсирующие усиления.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 учетом статистических данных принимается снеговая нагрузка, причем для большинства покрытий [5] она учитывается с коэффициентом 1,5 по сравнению с обычными сооружениями.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висячих конструкций покрытий необходимо учитывать кинематические воздействия, которые в некоторых случаях могут вызывать внутренние усилия </w:t>
      </w:r>
      <w:proofErr w:type="gram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значительно большие</w:t>
      </w:r>
      <w:proofErr w:type="gram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чем от силовых воздействий.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Учитывается возможное увеличение технологических нагрузок. Для уникальных зданий и сооружений, как правило, принимается коэффициент надежности </w:t>
      </w:r>
      <w:proofErr w:type="gram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равным</w:t>
      </w:r>
      <w:proofErr w:type="gram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1,2 в связи с повышенной ответственностью.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C1AB8" w:rsidRDefault="003D5345" w:rsidP="000C1A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lastRenderedPageBreak/>
        <w:t>Особенности расчетов.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Уникальные, большепролетные и высотные здания и сооружения при расчетах необходимо рассматривать как единые пространственные системы, в которые входят основания и фундаменты, каркас и покрытие.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Обязательной составной частью должны быть расчеты на статические и динамические нагрузки на конструкцию и ее элементы при изготовлении и транспортировке.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Отдельные элементы конструкции могут оказаться более загруженными при монтаже, чем при полной расчетной нагрузке, поэтому в проекте необходимо особое внимание уделять последовательности монтажа. Должна быть подтверждена пространственная устойчивость и надежность системы на всех этапах ее изготовления и монтажа</w:t>
      </w:r>
      <w:proofErr w:type="gram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концептуальном проекте применяются приближенные методы расчетов, которые дают возможность понять и почувствовать работу конструкции и далее от «ручных» методов переходить к более точным компьютерным расчетам.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C1AB8" w:rsidRDefault="003D5345" w:rsidP="000C1AB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стадии «Проект» определяются сечения основных </w:t>
      </w:r>
      <w:proofErr w:type="gram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элементов</w:t>
      </w:r>
      <w:proofErr w:type="gram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 происходит переход от сложной к упрощенной схеме, а затем последовательно добавляются усложняющие элементы и определяется их влияние на работу конструкции в целом.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На стадии рабочего проектирования расчетная схема максимально приближается к действительной единой пространственной системе.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Широкое применение [6] в расчетах получили численные методы, дающие возможность успешно применять современную вычислительную технику. Эти методы позволяют учесть различные виды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загружений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особенности конструкции, геометрию поверхности земли, переменные сечения элементов, проемы в конструкции и другие особенности. Во многих случаях удается применять стандартные вычислительные комплексы. Для достижения достаточной точности необходимо сравнивать результаты, полученные по разным программам.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Расчетная схема сооружения представляет собой идеализированную модель, максимально соответствующую реальному сооружению.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C1AB8" w:rsidRDefault="003D5345" w:rsidP="000C1AB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Как правило, расчеты уникальных зданий и сооружений выполняются в геометрически нелинейной постановке, при этом не применим принцип независимости действия сил. В этом случае необходимо вести пошаговое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нагружение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конструкции и каждый раз фиксировать изменение ее формы и способность воспринимать дополнительную часть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нагружения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Для уникальных, большепролетных и высотных зданий и сооружений необходимо проводить расчеты на воздействие ветровой нагрузки.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В связи с геометрической и физической нелинейностью, а также большим размером конечно-элементной модели динамический расчет конструкции представляется достаточно сложным. Однако его обязательно следует проводить, поскольку существуют системы, устойчивость которых нельзя определить статическими расчетами [7]. Уменьшить динамическую реакцию в системах большепролетных и высотных зданий и сооружений можно соответствующими конструктивными решениями – ввести дополнительные оттяжки или демпфирующие устройства.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0C1AB8" w:rsidRDefault="003D5345" w:rsidP="000C1AB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Большое внимание при проектировании уникальных, большепролетных и высотных зданий и сооружений необходимо уделять защите их от прогрессирующего обрушения. Именно поэтому особенно тщательно необходимо учитывать нагрузки на колонны, а также на конструкции фундаментов. Следует предусматривать необходимые мероприятия при возникновении аварийных ситуаций, в том числе на этапах строительства и эксплуатации здания.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D5345" w:rsidRPr="003D5345" w:rsidRDefault="003D5345" w:rsidP="000C1AB8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Специальные технические условия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(СТУ). Требования к разработке СТУ и их содержание определены Приказом «О порядке разработки и согласования специальных технических условий для разработки проектной документации на объект капитального строительства».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Приказом определено, что если для составления проектной документации недостаточно требований, установленных нормативными документами, или требования не установлены, то разрабатываются и согласовываются СТУ.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Специальные технические условия относятся к техническим нормам, содержащим дополнительные требования к конкретному объекту в области безопасности. Технические условия разрабатываются трех видов – на проектирование, строительство и эксплуатацию объектов.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Разработка технических условий проводится в соответствии с техническим заданием, в котором должно быть приведено краткое обоснование целесообразности разработки СТУ, сведений об уровне ответственности здания в соответствии с существующими нормами, а также требования, связанные с технической и пожарной безопасностью.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Специальные технические условия должны содержать следующие данные:</w:t>
      </w:r>
    </w:p>
    <w:p w:rsidR="003D5345" w:rsidRPr="003D5345" w:rsidRDefault="003D5345" w:rsidP="000C1AB8">
      <w:pPr>
        <w:numPr>
          <w:ilvl w:val="0"/>
          <w:numId w:val="4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обоснование целесообразности разработки СТУ и недостающих нормативных требований, излагаемых в соответствии с действующими техническими нормами;</w:t>
      </w:r>
    </w:p>
    <w:p w:rsidR="003D5345" w:rsidRPr="003D5345" w:rsidRDefault="003D5345" w:rsidP="000C1AB8">
      <w:pPr>
        <w:numPr>
          <w:ilvl w:val="0"/>
          <w:numId w:val="4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перечень отступлений от действующих нормативов, и список мероприятий, компенсирующих эти отступления;</w:t>
      </w:r>
    </w:p>
    <w:p w:rsidR="003D5345" w:rsidRPr="003D5345" w:rsidRDefault="003D5345" w:rsidP="000C1AB8">
      <w:pPr>
        <w:numPr>
          <w:ilvl w:val="0"/>
          <w:numId w:val="4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описание объекта и его основных элементов с изложением конструктивных и объемно-планировочных решений;</w:t>
      </w:r>
    </w:p>
    <w:p w:rsidR="003D5345" w:rsidRPr="003D5345" w:rsidRDefault="003D5345" w:rsidP="000C1AB8">
      <w:pPr>
        <w:numPr>
          <w:ilvl w:val="0"/>
          <w:numId w:val="4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дополнительные требования необходимо отнести к определенному нормативному документу либо его разделу.</w:t>
      </w:r>
    </w:p>
    <w:p w:rsidR="003D5345" w:rsidRPr="003D5345" w:rsidRDefault="003D5345" w:rsidP="000C1A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этом отдельные положения нормативных документов других стран могут использоваться в составе СТУ, если они соответствуют законодательству.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534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Научно-техническое сопровождение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(НТС) проектирования уникальных, большепролетных и высотных зданий и сооружений.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Проектирование уникальных, большепролетных и высотных зданий и сооружений требует обязательного [8] комплексного научно-технического сопровождения.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Целью НТС при проектировании и строительстве уникальных, большепролетных и высотных зданий и сооружений является обеспечение безопасности людей, объекта строительства и надежности возводимых конструкций. В задачи научно-технического сопровождения входит:</w:t>
      </w:r>
    </w:p>
    <w:p w:rsidR="003D5345" w:rsidRPr="003D5345" w:rsidRDefault="003D5345" w:rsidP="000C1AB8">
      <w:pPr>
        <w:numPr>
          <w:ilvl w:val="0"/>
          <w:numId w:val="5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прогноз состояния зданий и сооружений с учетом всевозможных видов воздействий;</w:t>
      </w:r>
    </w:p>
    <w:p w:rsidR="003D5345" w:rsidRPr="003D5345" w:rsidRDefault="003D5345" w:rsidP="000C1AB8">
      <w:pPr>
        <w:numPr>
          <w:ilvl w:val="0"/>
          <w:numId w:val="5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прогноз состояния объектов, находящихся в зоне строительства;</w:t>
      </w:r>
    </w:p>
    <w:p w:rsidR="003D5345" w:rsidRPr="003D5345" w:rsidRDefault="003D5345" w:rsidP="000C1AB8">
      <w:pPr>
        <w:numPr>
          <w:ilvl w:val="0"/>
          <w:numId w:val="5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конкретных решений по устранению нарушений, установленных при мониторинге проектных решений;</w:t>
      </w:r>
    </w:p>
    <w:p w:rsidR="003D5345" w:rsidRPr="003D5345" w:rsidRDefault="003D5345" w:rsidP="000C1AB8">
      <w:pPr>
        <w:numPr>
          <w:ilvl w:val="0"/>
          <w:numId w:val="5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научно-обоснованных и оптимальных решений, участие в определении проектно-конструкторских решений;</w:t>
      </w:r>
    </w:p>
    <w:p w:rsidR="003D5345" w:rsidRPr="003D5345" w:rsidRDefault="003D5345" w:rsidP="000C1AB8">
      <w:pPr>
        <w:numPr>
          <w:ilvl w:val="0"/>
          <w:numId w:val="5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разработка технических рекомендаций, не вошедших в действующие нормативные документы.</w:t>
      </w:r>
    </w:p>
    <w:p w:rsidR="003D5345" w:rsidRPr="003D5345" w:rsidRDefault="003D5345" w:rsidP="000C1A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НТС включает в себя следующий состав работ:</w:t>
      </w:r>
    </w:p>
    <w:p w:rsidR="003D5345" w:rsidRPr="003D5345" w:rsidRDefault="003D5345" w:rsidP="000C1AB8">
      <w:pPr>
        <w:numPr>
          <w:ilvl w:val="0"/>
          <w:numId w:val="6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Оценка результатов инженерно-геологических изысканий.</w:t>
      </w:r>
    </w:p>
    <w:p w:rsidR="003D5345" w:rsidRPr="003D5345" w:rsidRDefault="003D5345" w:rsidP="000C1AB8">
      <w:pPr>
        <w:numPr>
          <w:ilvl w:val="0"/>
          <w:numId w:val="6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Участие в проработке концепции проектируемого объекта.</w:t>
      </w:r>
    </w:p>
    <w:p w:rsidR="003D5345" w:rsidRPr="003D5345" w:rsidRDefault="003D5345" w:rsidP="000C1AB8">
      <w:pPr>
        <w:numPr>
          <w:ilvl w:val="0"/>
          <w:numId w:val="6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проектной документации для улучшения конструктивных и объемно-планировочных решений.</w:t>
      </w:r>
    </w:p>
    <w:p w:rsidR="003D5345" w:rsidRPr="003D5345" w:rsidRDefault="003D5345" w:rsidP="000C1AB8">
      <w:pPr>
        <w:numPr>
          <w:ilvl w:val="0"/>
          <w:numId w:val="6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Уточнение перечня конструкций и наиболее ответственных узлов для выполнения их мониторинга.</w:t>
      </w:r>
    </w:p>
    <w:p w:rsidR="003D5345" w:rsidRPr="003D5345" w:rsidRDefault="003D5345" w:rsidP="000C1AB8">
      <w:pPr>
        <w:numPr>
          <w:ilvl w:val="0"/>
          <w:numId w:val="6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Проверка выполненных расчетов по объекту, включая вероятность прогрессирующего обрушения и составление рекомендаций для защиты от него.</w:t>
      </w:r>
    </w:p>
    <w:p w:rsidR="003D5345" w:rsidRPr="003D5345" w:rsidRDefault="003D5345" w:rsidP="000C1AB8">
      <w:pPr>
        <w:numPr>
          <w:ilvl w:val="0"/>
          <w:numId w:val="6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программы проведения НТС строительства и заданий на различные мониторинги.</w:t>
      </w:r>
    </w:p>
    <w:p w:rsidR="003D5345" w:rsidRPr="003D5345" w:rsidRDefault="003D5345" w:rsidP="000C1AB8">
      <w:pPr>
        <w:numPr>
          <w:ilvl w:val="0"/>
          <w:numId w:val="6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Оценка пригодности конструкций, выполненных с отклонением от проекта, обоснованная соответствующими расчетами и дополнениями.</w:t>
      </w:r>
    </w:p>
    <w:p w:rsidR="003D5345" w:rsidRPr="003D5345" w:rsidRDefault="003D5345" w:rsidP="000C1AB8">
      <w:pPr>
        <w:numPr>
          <w:ilvl w:val="0"/>
          <w:numId w:val="6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Составление рекомендаций по улучшению технологии и производству строительного монтажа и применению эффективных материалов.</w:t>
      </w:r>
    </w:p>
    <w:p w:rsidR="000C1AB8" w:rsidRDefault="003D5345" w:rsidP="000C1A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стадии проектирования особая роль отводится НТС по защите от прогрессирующего [9] обрушения зданий и сооружений.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Уникальные, большепролетные и высотные здания и сооружения [10] должны быть защищены от возникновения чрезвычайных аварийных ситуаций, к ним относятся опасные природные метеорологические явления, возникновение карстовых воронок, провалов в основаниях зданий и сооружений, техногенные и антропогенные чрезвычайные ситуации, взрывы внутри или снаружи здания, аварии или пожары, а также повреждения систем несущих конструкций.</w:t>
      </w:r>
      <w:r w:rsidR="000C1AB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End"/>
    </w:p>
    <w:p w:rsidR="000C1AB8" w:rsidRDefault="003D5345" w:rsidP="000C1A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Устойчивость здания от прогрессирующего обрушения необходимо проверять расчетами и обеспечивать конструктивными мероприятиями [11]. Расчет устойчивости объекта следует проводить на различные сочетания нагрузок с учетом локальных разрушений.</w:t>
      </w:r>
    </w:p>
    <w:p w:rsidR="003D5345" w:rsidRPr="003D5345" w:rsidRDefault="003D5345" w:rsidP="000C1A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3D534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Экспериментальные исследования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[12] физических моделей уни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кальных, большепролетных и высотных зданий и сооружений.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Комплексное научно-техническое сопровождение на стадии проектирования уникальных зданий и сооружений включает изготовление и испытание физической модели сооружения. Исследование уникальных конструкций на моделях включает следующие мероприятия:</w:t>
      </w:r>
    </w:p>
    <w:p w:rsidR="003D5345" w:rsidRPr="003D5345" w:rsidRDefault="003D5345" w:rsidP="000C1AB8">
      <w:pPr>
        <w:numPr>
          <w:ilvl w:val="0"/>
          <w:numId w:val="7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определение напряженно-деформированного состояния, несущей способности и надежности конструкций;</w:t>
      </w:r>
    </w:p>
    <w:p w:rsidR="003D5345" w:rsidRPr="003D5345" w:rsidRDefault="003D5345" w:rsidP="000C1AB8">
      <w:pPr>
        <w:numPr>
          <w:ilvl w:val="0"/>
          <w:numId w:val="7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проверку расчетной модели и методики расчета;</w:t>
      </w:r>
    </w:p>
    <w:p w:rsidR="003D5345" w:rsidRPr="003D5345" w:rsidRDefault="003D5345" w:rsidP="000C1AB8">
      <w:pPr>
        <w:numPr>
          <w:ilvl w:val="0"/>
          <w:numId w:val="7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экспериментальное исследование особенностей работы конструкций, трудно поддающихся решению математическими методами.</w:t>
      </w:r>
    </w:p>
    <w:p w:rsidR="003D5345" w:rsidRPr="003D5345" w:rsidRDefault="003D5345" w:rsidP="000C1A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задачу экспериментальных исследований входит:</w:t>
      </w:r>
    </w:p>
    <w:p w:rsidR="003D5345" w:rsidRPr="003D5345" w:rsidRDefault="003D5345" w:rsidP="000C1AB8">
      <w:pPr>
        <w:numPr>
          <w:ilvl w:val="0"/>
          <w:numId w:val="8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и анализ усилий, деформаций и перемещений в элементах модели покрытия, экспериментальный расчет конструкций;</w:t>
      </w:r>
    </w:p>
    <w:p w:rsidR="003D5345" w:rsidRPr="003D5345" w:rsidRDefault="003D5345" w:rsidP="000C1AB8">
      <w:pPr>
        <w:numPr>
          <w:ilvl w:val="0"/>
          <w:numId w:val="8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исследование влияния различных особенностей на работу конструкции;</w:t>
      </w:r>
    </w:p>
    <w:p w:rsidR="003D5345" w:rsidRPr="003D5345" w:rsidRDefault="003D5345" w:rsidP="000C1AB8">
      <w:pPr>
        <w:numPr>
          <w:ilvl w:val="0"/>
          <w:numId w:val="8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определение предельного состояния объекта и вычислительный эксперимент по оценке запаса его несущей способности.</w:t>
      </w:r>
    </w:p>
    <w:p w:rsidR="00C448D3" w:rsidRDefault="003D5345" w:rsidP="000C1A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Исходя из этого, разрабатывают рабочую программу и методику проведения эксперимента, проектируют и изготавливают физическую модель, проводят экспериментальные исследования. Для конструкций здания применяют механическое моделирование на геометрически и физически подобных моделях. Условием подобия является напряженно-деформированное состояние модели и реального объекта.</w:t>
      </w:r>
      <w:r w:rsidR="00C448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Крупномасштабные модели уникальных объектов в большинстве случаев испытывают в упругой стадии на статические нагрузки.</w:t>
      </w:r>
      <w:r w:rsidR="00C448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определения физико-механических характеристик испытывают образцы материалов, из которых изготовлена модель. Учитывают отклонения при обработке экспериментальных данных, уточняют масштабные множители, критерии и индикаторы подобия [13], определяют степень приближенного моделирования.</w:t>
      </w:r>
      <w:r w:rsidR="00C448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Каждое испытание рекомендуется несколько раз повторять (не менее трех) при одних и тех же условиях. Для регистрации результатов испытаний используют автоматические программные комплексы. После обработки данных их пересчитывают на реальный объект и выводят в виде таблиц и эпюр усилий и перемещений.</w:t>
      </w:r>
      <w:r w:rsidR="00C448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последнем этапе испытания модель может быть доведена до разрушения. В предельном состоянии, кроме анализа причин разрушения, выполняют сопоставление предельной экспериментальной нагрузки и расчетной.</w:t>
      </w:r>
      <w:r w:rsidR="00C448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C448D3" w:rsidRDefault="003D5345" w:rsidP="000C1A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Экспертиза проектов.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При существующем порядке государственная экспертиза выполняется только на стадии «Проект». Для уникальных же сооружений необходима обязательная независимая экспертиза Концептуального Проекта и законченной рабочей документации перед сдачей ее в производство. Цель такой экспертизы в снижении вероятности фатальных ошибок.</w:t>
      </w:r>
      <w:r w:rsidR="00C448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D5345" w:rsidRPr="003D5345" w:rsidRDefault="003D5345" w:rsidP="000C1AB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Литература</w:t>
      </w:r>
    </w:p>
    <w:p w:rsidR="003D5345" w:rsidRPr="003D5345" w:rsidRDefault="003D5345" w:rsidP="000C1AB8">
      <w:pPr>
        <w:numPr>
          <w:ilvl w:val="0"/>
          <w:numId w:val="9"/>
        </w:numPr>
        <w:shd w:val="clear" w:color="auto" w:fill="FFFFFF"/>
        <w:spacing w:after="0" w:line="240" w:lineRule="auto"/>
        <w:ind w:left="37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D5345" w:rsidRPr="003D5345" w:rsidRDefault="003D5345" w:rsidP="000C1AB8">
      <w:pPr>
        <w:numPr>
          <w:ilvl w:val="1"/>
          <w:numId w:val="9"/>
        </w:numPr>
        <w:shd w:val="clear" w:color="auto" w:fill="FFFFFF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Еремеев П.Г. Особенности проектирования уникальных больше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пролетных зданий и сооружений. // Строительная механика и расчет сооружений. 2005. № 1.</w:t>
      </w:r>
    </w:p>
    <w:p w:rsidR="003D5345" w:rsidRPr="003D5345" w:rsidRDefault="003D5345" w:rsidP="000C1AB8">
      <w:pPr>
        <w:numPr>
          <w:ilvl w:val="1"/>
          <w:numId w:val="9"/>
        </w:numPr>
        <w:shd w:val="clear" w:color="auto" w:fill="FFFFFF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Еремеев П.Г. Предотвращение лавинообразного (прогрессирующего) обрушения несущих конструкций уникальных большепролетных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зданий и сооружений при аварийных воздействиях. // Строительная механика и расчет сооружений. 2006. № 2.</w:t>
      </w:r>
    </w:p>
    <w:p w:rsidR="003D5345" w:rsidRPr="003D5345" w:rsidRDefault="003D5345" w:rsidP="000C1AB8">
      <w:pPr>
        <w:numPr>
          <w:ilvl w:val="1"/>
          <w:numId w:val="9"/>
        </w:numPr>
        <w:shd w:val="clear" w:color="auto" w:fill="FFFFFF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СТО 36554501-024-2010. Обеспечение безопасности большепролетных сооружений от лавинообразного (прогрессирующего) обрушения при аварийных воздействиях /ОАО НИЦ «Строительство».</w:t>
      </w:r>
    </w:p>
    <w:p w:rsidR="003D5345" w:rsidRPr="003D5345" w:rsidRDefault="003D5345" w:rsidP="000C1AB8">
      <w:pPr>
        <w:numPr>
          <w:ilvl w:val="1"/>
          <w:numId w:val="9"/>
        </w:numPr>
        <w:shd w:val="clear" w:color="auto" w:fill="FFFFFF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</w:t>
      </w:r>
      <w:proofErr w:type="gram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182-08. Технические рекомендации по научно-техническому сопровождению и мониторингу строительства большепролетных, высотных и других уникальных зданий и сооружений. М.: ГУП НИИ 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Мосстрой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2008. 34 с.</w:t>
      </w:r>
    </w:p>
    <w:p w:rsidR="003D5345" w:rsidRPr="003D5345" w:rsidRDefault="003D5345" w:rsidP="000C1AB8">
      <w:pPr>
        <w:numPr>
          <w:ilvl w:val="1"/>
          <w:numId w:val="9"/>
        </w:numPr>
        <w:shd w:val="clear" w:color="auto" w:fill="FFFFFF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Попов Н.А. Рекомендации по уточненному динамическому расчету зданий и сооружений на действие пульсационной составляющей ветровой нагрузки. / ЦНИИСК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им.В.А.Кучеренко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М., 2000. 45 с</w:t>
      </w:r>
    </w:p>
    <w:p w:rsidR="003D5345" w:rsidRPr="003D5345" w:rsidRDefault="003D5345" w:rsidP="000C1AB8">
      <w:pPr>
        <w:numPr>
          <w:ilvl w:val="1"/>
          <w:numId w:val="9"/>
        </w:numPr>
        <w:shd w:val="clear" w:color="auto" w:fill="FFFFFF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Никонов Н.М. Еще раз об особенностях проектирования и строительства уникальных сооружений. //Архитектура и строительство Москвы. 2007. №1, С.35-40.</w:t>
      </w:r>
    </w:p>
    <w:p w:rsidR="003D5345" w:rsidRPr="003D5345" w:rsidRDefault="003D5345" w:rsidP="000C1AB8">
      <w:pPr>
        <w:numPr>
          <w:ilvl w:val="1"/>
          <w:numId w:val="9"/>
        </w:numPr>
        <w:shd w:val="clear" w:color="auto" w:fill="FFFFFF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Карлина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И.Н.,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Новоженин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В.П. Особенности проведения комплексных натурных обследований объектов, подлежащих реконструкции [Электронный ресурс] // «Инженерный вестник Дона», 2012, №4, ч.2. – Режим доступа: </w:t>
      </w:r>
      <w:hyperlink r:id="rId6" w:history="1">
        <w:r w:rsidRPr="003D5345">
          <w:rPr>
            <w:rFonts w:ascii="Times New Roman" w:eastAsia="Times New Roman" w:hAnsi="Times New Roman" w:cs="Times New Roman"/>
            <w:color w:val="1A7DE6"/>
            <w:sz w:val="28"/>
            <w:szCs w:val="28"/>
            <w:u w:val="single"/>
            <w:lang w:eastAsia="ru-RU"/>
          </w:rPr>
          <w:t>http://www.ivdon.ru/magazine/archive/n4p2y2012/1235</w:t>
        </w:r>
      </w:hyperlink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 (доступ свободный) –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Загл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 экрана. – Яз</w:t>
      </w:r>
      <w:proofErr w:type="gram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ус.</w:t>
      </w:r>
    </w:p>
    <w:p w:rsidR="003D5345" w:rsidRPr="003D5345" w:rsidRDefault="003D5345" w:rsidP="000C1AB8">
      <w:pPr>
        <w:numPr>
          <w:ilvl w:val="1"/>
          <w:numId w:val="9"/>
        </w:numPr>
        <w:shd w:val="clear" w:color="auto" w:fill="FFFFFF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Гиря Л.В.,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Хоренков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С.В. Проблемы консервации и технического обследования объектов капитального строительства в современных условиях [Электронный ресурс] // «Инженерный вестник Дона», 2013, №2. – Режим доступа: </w:t>
      </w:r>
      <w:hyperlink r:id="rId7" w:history="1">
        <w:r w:rsidRPr="003D5345">
          <w:rPr>
            <w:rFonts w:ascii="Times New Roman" w:eastAsia="Times New Roman" w:hAnsi="Times New Roman" w:cs="Times New Roman"/>
            <w:color w:val="1A7DE6"/>
            <w:sz w:val="28"/>
            <w:szCs w:val="28"/>
            <w:u w:val="single"/>
            <w:lang w:eastAsia="ru-RU"/>
          </w:rPr>
          <w:t>http://www.ivdon.ru/magazine/archive/n2y2013/1656</w:t>
        </w:r>
      </w:hyperlink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(доступ свободный) –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Загл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 экрана. – Яз</w:t>
      </w:r>
      <w:proofErr w:type="gram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proofErr w:type="gram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ус.</w:t>
      </w:r>
    </w:p>
    <w:p w:rsidR="003D5345" w:rsidRPr="003D5345" w:rsidRDefault="003D5345" w:rsidP="000C1AB8">
      <w:pPr>
        <w:numPr>
          <w:ilvl w:val="1"/>
          <w:numId w:val="9"/>
        </w:numPr>
        <w:shd w:val="clear" w:color="auto" w:fill="FFFFFF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Рекомендации по защите жилых зданий стеновых конструктивных систем при чрезвычайных ситуациях. Рекомендации по защите жилых каркасных зданий при чрезвычайных ситуациях. М., 2002.</w:t>
      </w:r>
    </w:p>
    <w:p w:rsidR="003D5345" w:rsidRPr="003D5345" w:rsidRDefault="003D5345" w:rsidP="000C1AB8">
      <w:pPr>
        <w:numPr>
          <w:ilvl w:val="1"/>
          <w:numId w:val="9"/>
        </w:numPr>
        <w:shd w:val="clear" w:color="auto" w:fill="FFFFFF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Временные нормы и правила. МГСН 4.19-2005.</w:t>
      </w:r>
    </w:p>
    <w:p w:rsidR="003D5345" w:rsidRPr="003D5345" w:rsidRDefault="003D5345" w:rsidP="000C1AB8">
      <w:pPr>
        <w:numPr>
          <w:ilvl w:val="1"/>
          <w:numId w:val="9"/>
        </w:numPr>
        <w:shd w:val="clear" w:color="auto" w:fill="FFFFFF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Pavlov G.N. “Geodesic Domes Bounded by Symmetrical mainly Hexagonal Elements” // The International journal of space structures.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Volume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9,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No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2, 1994.</w:t>
      </w:r>
    </w:p>
    <w:p w:rsidR="003D5345" w:rsidRPr="003D5345" w:rsidRDefault="003D5345" w:rsidP="000C1AB8">
      <w:pPr>
        <w:numPr>
          <w:ilvl w:val="1"/>
          <w:numId w:val="9"/>
        </w:numPr>
        <w:shd w:val="clear" w:color="auto" w:fill="FFFFFF"/>
        <w:spacing w:after="0" w:line="240" w:lineRule="auto"/>
        <w:ind w:left="7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Heino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Engel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Atlante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delle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Strutture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 xml:space="preserve">. </w:t>
      </w:r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UTET. </w:t>
      </w:r>
      <w:proofErr w:type="spellStart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Torino</w:t>
      </w:r>
      <w:proofErr w:type="spellEnd"/>
      <w:r w:rsidRPr="003D534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2001. p.350.</w:t>
      </w:r>
      <w:bookmarkStart w:id="0" w:name="_GoBack"/>
      <w:bookmarkEnd w:id="0"/>
    </w:p>
    <w:sectPr w:rsidR="003D5345" w:rsidRPr="003D53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7220E"/>
    <w:multiLevelType w:val="multilevel"/>
    <w:tmpl w:val="5E44E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0816724"/>
    <w:multiLevelType w:val="multilevel"/>
    <w:tmpl w:val="35BE0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CF6C4C"/>
    <w:multiLevelType w:val="multilevel"/>
    <w:tmpl w:val="CDACF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33D944E6"/>
    <w:multiLevelType w:val="multilevel"/>
    <w:tmpl w:val="BD063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3598358D"/>
    <w:multiLevelType w:val="multilevel"/>
    <w:tmpl w:val="54EEA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3997B4D"/>
    <w:multiLevelType w:val="multilevel"/>
    <w:tmpl w:val="3C84E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4C2F5FDE"/>
    <w:multiLevelType w:val="multilevel"/>
    <w:tmpl w:val="44389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A512F46"/>
    <w:multiLevelType w:val="multilevel"/>
    <w:tmpl w:val="AAEE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6B335399"/>
    <w:multiLevelType w:val="multilevel"/>
    <w:tmpl w:val="A1104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7FBC310D"/>
    <w:multiLevelType w:val="multilevel"/>
    <w:tmpl w:val="FAC27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4"/>
  </w:num>
  <w:num w:numId="5">
    <w:abstractNumId w:val="3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9A2"/>
    <w:rsid w:val="000C1AB8"/>
    <w:rsid w:val="003D5345"/>
    <w:rsid w:val="00467772"/>
    <w:rsid w:val="006549A2"/>
    <w:rsid w:val="00C44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24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945705"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02341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063938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177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221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895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12729694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834236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1332">
                      <w:marLeft w:val="72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126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8017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75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19750123"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61817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ivdon.ru/magazine/archive/n2y2013/165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vdon.ru/magazine/archive/n4p2y2012/1235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7</Pages>
  <Words>2573</Words>
  <Characters>14667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</dc:creator>
  <cp:keywords/>
  <dc:description/>
  <cp:lastModifiedBy>Айнур</cp:lastModifiedBy>
  <cp:revision>2</cp:revision>
  <dcterms:created xsi:type="dcterms:W3CDTF">2020-03-15T05:28:00Z</dcterms:created>
  <dcterms:modified xsi:type="dcterms:W3CDTF">2020-03-15T08:12:00Z</dcterms:modified>
</cp:coreProperties>
</file>